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68A5C86" w14:textId="77777777" w:rsidR="00CB137F" w:rsidRPr="00CB137F" w:rsidRDefault="00B736EB" w:rsidP="00CB137F">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CB137F" w:rsidRPr="00CB137F">
        <w:rPr>
          <w:rFonts w:ascii="Arial" w:eastAsia="Times New Roman" w:hAnsi="Arial" w:cs="Arial"/>
          <w:b/>
          <w:bCs/>
          <w:color w:val="363636"/>
          <w:sz w:val="24"/>
          <w:szCs w:val="24"/>
          <w:lang w:eastAsia="uk-UA"/>
        </w:rPr>
        <w:t>№128дп-26</w:t>
      </w:r>
    </w:p>
    <w:p w14:paraId="41D7A195" w14:textId="6E3DFC04" w:rsidR="00CB137F" w:rsidRPr="00CB137F" w:rsidRDefault="00CB137F" w:rsidP="00CB137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B137F">
        <w:rPr>
          <w:rFonts w:ascii="Arial" w:eastAsia="Times New Roman" w:hAnsi="Arial" w:cs="Arial"/>
          <w:b/>
          <w:bCs/>
          <w:color w:val="363636"/>
          <w:sz w:val="24"/>
          <w:szCs w:val="24"/>
          <w:lang w:eastAsia="uk-UA"/>
        </w:rPr>
        <w:t>11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CB137F">
        <w:rPr>
          <w:rFonts w:ascii="Arial" w:eastAsia="Times New Roman" w:hAnsi="Arial" w:cs="Arial"/>
          <w:b/>
          <w:bCs/>
          <w:color w:val="363636"/>
          <w:sz w:val="24"/>
          <w:szCs w:val="24"/>
          <w:lang w:eastAsia="uk-UA"/>
        </w:rPr>
        <w:t>Київ</w:t>
      </w:r>
    </w:p>
    <w:p w14:paraId="085E988A" w14:textId="77777777" w:rsidR="00CB137F" w:rsidRPr="00CB137F" w:rsidRDefault="00CB137F" w:rsidP="00CB137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B137F">
        <w:rPr>
          <w:rFonts w:ascii="Arial" w:eastAsia="Times New Roman" w:hAnsi="Arial" w:cs="Arial"/>
          <w:b/>
          <w:bCs/>
          <w:color w:val="363636"/>
          <w:sz w:val="24"/>
          <w:szCs w:val="24"/>
          <w:lang w:eastAsia="uk-UA"/>
        </w:rPr>
        <w:t>Про закриття дисциплінарного провадження стосовно Особа 1</w:t>
      </w:r>
    </w:p>
    <w:p w14:paraId="300E9D95" w14:textId="77777777" w:rsidR="00CB137F" w:rsidRPr="00CB137F" w:rsidRDefault="00CB137F" w:rsidP="00CB137F">
      <w:pPr>
        <w:spacing w:after="0" w:line="240" w:lineRule="auto"/>
        <w:rPr>
          <w:rFonts w:ascii="Times New Roman" w:eastAsia="Times New Roman" w:hAnsi="Times New Roman" w:cs="Times New Roman"/>
          <w:sz w:val="24"/>
          <w:szCs w:val="24"/>
          <w:lang w:eastAsia="uk-UA"/>
        </w:rPr>
      </w:pPr>
    </w:p>
    <w:p w14:paraId="3BC0207D" w14:textId="77777777" w:rsidR="00CB137F" w:rsidRPr="00CB137F" w:rsidRDefault="00CB137F" w:rsidP="00CB137F">
      <w:pPr>
        <w:shd w:val="clear" w:color="auto" w:fill="FCFCFC"/>
        <w:spacing w:after="0" w:line="240" w:lineRule="auto"/>
        <w:ind w:firstLine="708"/>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CB137F">
        <w:rPr>
          <w:rFonts w:ascii="Arial" w:eastAsia="Times New Roman" w:hAnsi="Arial" w:cs="Arial"/>
          <w:color w:val="363636"/>
          <w:sz w:val="24"/>
          <w:szCs w:val="24"/>
          <w:lang w:eastAsia="uk-UA"/>
        </w:rPr>
        <w:t>Радзівона</w:t>
      </w:r>
      <w:proofErr w:type="spellEnd"/>
      <w:r w:rsidRPr="00CB137F">
        <w:rPr>
          <w:rFonts w:ascii="Arial" w:eastAsia="Times New Roman" w:hAnsi="Arial" w:cs="Arial"/>
          <w:color w:val="363636"/>
          <w:sz w:val="24"/>
          <w:szCs w:val="24"/>
          <w:lang w:eastAsia="uk-UA"/>
        </w:rPr>
        <w:t xml:space="preserve"> М.О., членів – </w:t>
      </w:r>
      <w:proofErr w:type="spellStart"/>
      <w:r w:rsidRPr="00CB137F">
        <w:rPr>
          <w:rFonts w:ascii="Arial" w:eastAsia="Times New Roman" w:hAnsi="Arial" w:cs="Arial"/>
          <w:color w:val="363636"/>
          <w:sz w:val="24"/>
          <w:szCs w:val="24"/>
          <w:lang w:eastAsia="uk-UA"/>
        </w:rPr>
        <w:t>Бобровник</w:t>
      </w:r>
      <w:proofErr w:type="spellEnd"/>
      <w:r w:rsidRPr="00CB137F">
        <w:rPr>
          <w:rFonts w:ascii="Arial" w:eastAsia="Times New Roman" w:hAnsi="Arial" w:cs="Arial"/>
          <w:color w:val="363636"/>
          <w:sz w:val="24"/>
          <w:szCs w:val="24"/>
          <w:lang w:eastAsia="uk-UA"/>
        </w:rPr>
        <w:t xml:space="preserve"> С.В., </w:t>
      </w:r>
      <w:proofErr w:type="spellStart"/>
      <w:r w:rsidRPr="00CB137F">
        <w:rPr>
          <w:rFonts w:ascii="Arial" w:eastAsia="Times New Roman" w:hAnsi="Arial" w:cs="Arial"/>
          <w:color w:val="363636"/>
          <w:sz w:val="24"/>
          <w:szCs w:val="24"/>
          <w:lang w:eastAsia="uk-UA"/>
        </w:rPr>
        <w:t>Булулукова</w:t>
      </w:r>
      <w:proofErr w:type="spellEnd"/>
      <w:r w:rsidRPr="00CB137F">
        <w:rPr>
          <w:rFonts w:ascii="Arial" w:eastAsia="Times New Roman" w:hAnsi="Arial" w:cs="Arial"/>
          <w:color w:val="363636"/>
          <w:sz w:val="24"/>
          <w:szCs w:val="24"/>
          <w:lang w:eastAsia="uk-UA"/>
        </w:rPr>
        <w:t xml:space="preserve"> О.Ю., Гарбузи Н.В., Коваль К.П., </w:t>
      </w:r>
      <w:proofErr w:type="spellStart"/>
      <w:r w:rsidRPr="00CB137F">
        <w:rPr>
          <w:rFonts w:ascii="Arial" w:eastAsia="Times New Roman" w:hAnsi="Arial" w:cs="Arial"/>
          <w:color w:val="363636"/>
          <w:sz w:val="24"/>
          <w:szCs w:val="24"/>
          <w:lang w:eastAsia="uk-UA"/>
        </w:rPr>
        <w:t>Куриленка</w:t>
      </w:r>
      <w:proofErr w:type="spellEnd"/>
      <w:r w:rsidRPr="00CB137F">
        <w:rPr>
          <w:rFonts w:ascii="Arial" w:eastAsia="Times New Roman" w:hAnsi="Arial" w:cs="Arial"/>
          <w:color w:val="363636"/>
          <w:sz w:val="24"/>
          <w:szCs w:val="24"/>
          <w:lang w:eastAsia="uk-UA"/>
        </w:rPr>
        <w:t xml:space="preserve"> Д.В., </w:t>
      </w:r>
      <w:proofErr w:type="spellStart"/>
      <w:r w:rsidRPr="00CB137F">
        <w:rPr>
          <w:rFonts w:ascii="Arial" w:eastAsia="Times New Roman" w:hAnsi="Arial" w:cs="Arial"/>
          <w:color w:val="363636"/>
          <w:sz w:val="24"/>
          <w:szCs w:val="24"/>
          <w:lang w:eastAsia="uk-UA"/>
        </w:rPr>
        <w:t>Мавроді</w:t>
      </w:r>
      <w:proofErr w:type="spellEnd"/>
      <w:r w:rsidRPr="00CB137F">
        <w:rPr>
          <w:rFonts w:ascii="Arial" w:eastAsia="Times New Roman" w:hAnsi="Arial" w:cs="Arial"/>
          <w:color w:val="363636"/>
          <w:sz w:val="24"/>
          <w:szCs w:val="24"/>
          <w:lang w:eastAsia="uk-UA"/>
        </w:rPr>
        <w:t xml:space="preserve"> В.В., </w:t>
      </w:r>
      <w:proofErr w:type="spellStart"/>
      <w:r w:rsidRPr="00CB137F">
        <w:rPr>
          <w:rFonts w:ascii="Arial" w:eastAsia="Times New Roman" w:hAnsi="Arial" w:cs="Arial"/>
          <w:color w:val="363636"/>
          <w:sz w:val="24"/>
          <w:szCs w:val="24"/>
          <w:lang w:eastAsia="uk-UA"/>
        </w:rPr>
        <w:t>Мнишенко</w:t>
      </w:r>
      <w:proofErr w:type="spellEnd"/>
      <w:r w:rsidRPr="00CB137F">
        <w:rPr>
          <w:rFonts w:ascii="Arial" w:eastAsia="Times New Roman" w:hAnsi="Arial" w:cs="Arial"/>
          <w:color w:val="363636"/>
          <w:sz w:val="24"/>
          <w:szCs w:val="24"/>
          <w:lang w:eastAsia="uk-UA"/>
        </w:rPr>
        <w:t xml:space="preserve"> Є.С., Степанової Т.В., розглянувши клопотання члена Комісії </w:t>
      </w:r>
      <w:proofErr w:type="spellStart"/>
      <w:r w:rsidRPr="00CB137F">
        <w:rPr>
          <w:rFonts w:ascii="Arial" w:eastAsia="Times New Roman" w:hAnsi="Arial" w:cs="Arial"/>
          <w:color w:val="363636"/>
          <w:sz w:val="24"/>
          <w:szCs w:val="24"/>
          <w:lang w:eastAsia="uk-UA"/>
        </w:rPr>
        <w:t>Радзівона</w:t>
      </w:r>
      <w:proofErr w:type="spellEnd"/>
      <w:r w:rsidRPr="00CB137F">
        <w:rPr>
          <w:rFonts w:ascii="Arial" w:eastAsia="Times New Roman" w:hAnsi="Arial" w:cs="Arial"/>
          <w:color w:val="363636"/>
          <w:sz w:val="24"/>
          <w:szCs w:val="24"/>
          <w:lang w:eastAsia="uk-UA"/>
        </w:rPr>
        <w:t xml:space="preserve"> М.О. про закриття  дисциплінарного провадження № 07/3/2-1257дс-404дп-25,</w:t>
      </w:r>
    </w:p>
    <w:p w14:paraId="54AB4090" w14:textId="77777777" w:rsidR="00CB137F" w:rsidRPr="00CB137F" w:rsidRDefault="00CB137F" w:rsidP="00CB137F">
      <w:pPr>
        <w:shd w:val="clear" w:color="auto" w:fill="FCFCFC"/>
        <w:spacing w:after="0" w:line="240" w:lineRule="auto"/>
        <w:ind w:firstLine="708"/>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48D8B665" w14:textId="77777777" w:rsidR="00CB137F" w:rsidRPr="00CB137F" w:rsidRDefault="00CB137F" w:rsidP="00CB137F">
      <w:pPr>
        <w:shd w:val="clear" w:color="auto" w:fill="FCFCFC"/>
        <w:spacing w:after="0" w:line="240" w:lineRule="auto"/>
        <w:ind w:firstLine="567"/>
        <w:jc w:val="center"/>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УСТАНОВИЛА:</w:t>
      </w:r>
    </w:p>
    <w:p w14:paraId="3CDA119D" w14:textId="77777777" w:rsidR="00CB137F" w:rsidRPr="00CB137F" w:rsidRDefault="00CB137F" w:rsidP="00CB137F">
      <w:pPr>
        <w:shd w:val="clear" w:color="auto" w:fill="FCFCFC"/>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14E29479"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До Комісії 16 грудня 2025 року надійшла дисциплінарна скарга керівника Донецької обласної прокуратури Особа 2 про вчинення дисциплінарного проступку Особа 1.</w:t>
      </w:r>
    </w:p>
    <w:p w14:paraId="536690AA"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Зміст дисциплінарної скарги та долучених до неї матеріалів свідчить про те, що 09 березня 2025 року працівники управління патрульної поліції в Дніпропетровській області склали протокол і постанову про вчинення Особа 1 адміністративних правопорушень, передбачених частиною 2 статті 122, частиною 1 статті 130 Кодексу України про адміністративні правопорушення.</w:t>
      </w:r>
    </w:p>
    <w:p w14:paraId="20C8B821" w14:textId="77777777" w:rsidR="00CB137F" w:rsidRPr="00CB137F" w:rsidRDefault="00CB137F" w:rsidP="00CB137F">
      <w:pPr>
        <w:shd w:val="clear" w:color="auto" w:fill="FCFCFC"/>
        <w:spacing w:after="0" w:line="240" w:lineRule="auto"/>
        <w:ind w:firstLine="708"/>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Під час службового розслідування, призначеного наказом виконувача обов’язків керівника Донецької обласної прокуратури від 11 березня 2025 року № 186к, у процесі перегляду відеозаписів із нагрудних камер поліції встановлено, що працівники поліції переслідували автомобіль, водій якого не реагував на вимогу про зупинку, після чого авто заїхало на прибудинкову територію, із водійського місця вийшов Особа 1.</w:t>
      </w:r>
    </w:p>
    <w:p w14:paraId="4F4C92D1" w14:textId="77777777" w:rsidR="00CB137F" w:rsidRPr="00CB137F" w:rsidRDefault="00CB137F" w:rsidP="00CB137F">
      <w:pPr>
        <w:shd w:val="clear" w:color="auto" w:fill="FCFCFC"/>
        <w:spacing w:after="0" w:line="240" w:lineRule="auto"/>
        <w:ind w:firstLine="708"/>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Під час спілкування з поліцейськими він повідомляв, що алкоголю не вживав, однак від проходження огляду на стан алкогольного сп’яніння із застосуванням приладу «Драгер» фактично ухилявся, пропонував відійти від інших осіб, заперечував факт керування автомобілем і двічі намагався залишити місце події.</w:t>
      </w:r>
    </w:p>
    <w:p w14:paraId="47A94B0B" w14:textId="77777777" w:rsidR="00CB137F" w:rsidRPr="00CB137F" w:rsidRDefault="00CB137F" w:rsidP="00CB137F">
      <w:pPr>
        <w:shd w:val="clear" w:color="auto" w:fill="FCFCFC"/>
        <w:spacing w:after="0" w:line="240" w:lineRule="auto"/>
        <w:ind w:firstLine="708"/>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Комісія зі службового розслідування 26 березня 2025 року визнала підтвердженим факт відмови Особа 1 від проходження медичного огляду для визначення стану сп’яніння та  встановила достатні відомості, які свідчили б про наявність у діях Особа 1 ознак дисциплінарного проступку та підстав для притягнення його до дисциплінарної відповідальності.</w:t>
      </w:r>
    </w:p>
    <w:p w14:paraId="44B0CD25" w14:textId="77777777" w:rsidR="00CB137F" w:rsidRPr="00CB137F" w:rsidRDefault="00CB137F" w:rsidP="00CB137F">
      <w:pPr>
        <w:shd w:val="clear" w:color="auto" w:fill="FCFCFC"/>
        <w:spacing w:after="0" w:line="240" w:lineRule="auto"/>
        <w:ind w:firstLine="708"/>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Водночас під час проведення службового розслідування він подав заяву про звільнення за власним бажанням. Згідно з наказом від 18 березня 2025 року  № 202к його було звільнено, у зв’язку з чим питання про дисциплінарне провадження визнано недоцільним.</w:t>
      </w:r>
    </w:p>
    <w:p w14:paraId="4DBAF0B6" w14:textId="77777777" w:rsidR="00CB137F" w:rsidRPr="00CB137F" w:rsidRDefault="00CB137F" w:rsidP="00CB137F">
      <w:pPr>
        <w:shd w:val="clear" w:color="auto" w:fill="FCFCFC"/>
        <w:spacing w:after="0" w:line="240" w:lineRule="auto"/>
        <w:ind w:firstLine="708"/>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lastRenderedPageBreak/>
        <w:t>Надалі Особа 1 оскаржив звільнення до суду, і рішенням Дніпровського окружного адміністративного суду від 14 жовтня 2025 року у справі  № (конфіденційна інформація) наказ про звільнення скасовано, на посаді його поновлено, за час вимушеного прогулу зобов’язано виплатити Особа 1 середній заробіток.</w:t>
      </w:r>
    </w:p>
    <w:p w14:paraId="17B16204" w14:textId="77777777" w:rsidR="00CB137F" w:rsidRPr="00CB137F" w:rsidRDefault="00CB137F" w:rsidP="00CB137F">
      <w:pPr>
        <w:shd w:val="clear" w:color="auto" w:fill="FCFCFC"/>
        <w:spacing w:after="0" w:line="240" w:lineRule="auto"/>
        <w:ind w:firstLine="708"/>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Таким чином, на думку скаржника, Особа 1 учинив дисциплінарний проступок, який дискредитує його як працівника органу прокуратури, підриває авторитет органів прокуратури та завдає шкоди інтересам держави і суспільства.</w:t>
      </w:r>
    </w:p>
    <w:p w14:paraId="0B09FC83" w14:textId="77777777" w:rsidR="00CB137F" w:rsidRPr="00CB137F" w:rsidRDefault="00CB137F" w:rsidP="00CB137F">
      <w:pPr>
        <w:shd w:val="clear" w:color="auto" w:fill="FCFCFC"/>
        <w:spacing w:after="0" w:line="240" w:lineRule="auto"/>
        <w:ind w:firstLine="708"/>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За таких обставин скаржник вважав, що у діях прокурора  Особа 1 наявні ознаки дисциплінарного проступку, передбаченого пунктом 5 частини першої статті 43 Закону України «Про прокуратуру» ,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928E4E4"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xml:space="preserve">Ураховуючи викладене, член Комісії </w:t>
      </w:r>
      <w:proofErr w:type="spellStart"/>
      <w:r w:rsidRPr="00CB137F">
        <w:rPr>
          <w:rFonts w:ascii="Arial" w:eastAsia="Times New Roman" w:hAnsi="Arial" w:cs="Arial"/>
          <w:color w:val="363636"/>
          <w:sz w:val="24"/>
          <w:szCs w:val="24"/>
          <w:lang w:eastAsia="uk-UA"/>
        </w:rPr>
        <w:t>Радзівон</w:t>
      </w:r>
      <w:proofErr w:type="spellEnd"/>
      <w:r w:rsidRPr="00CB137F">
        <w:rPr>
          <w:rFonts w:ascii="Arial" w:eastAsia="Times New Roman" w:hAnsi="Arial" w:cs="Arial"/>
          <w:color w:val="363636"/>
          <w:sz w:val="24"/>
          <w:szCs w:val="24"/>
          <w:lang w:eastAsia="uk-UA"/>
        </w:rPr>
        <w:t xml:space="preserve"> М.О. 26 грудня 2025 року прийняв рішення про відкриття дисциплінарного провадження  № 07/3/2-1257дс-404дп-25 щодо Особа 1.</w:t>
      </w:r>
    </w:p>
    <w:p w14:paraId="50E1B440"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Під час проведення перевірки в межах обставин, повідомлених у дисциплінарній скарзі, від керівника Донецької обласної прокуратури надійшов лист від 05 лютого 2026 року № 07-197вих-26, у якому повідомлено, що Третій апеляційний адміністративний суд 14 жовтня 2025 року розглянув справу   № (конфіденційна інформація) за позовом Особа 1 до Донецької обласної прокуратури про визнання протиправним наказу та зобов’язання вчинити певні дії.</w:t>
      </w:r>
    </w:p>
    <w:p w14:paraId="7DCCE8A4"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Постановою суду від 29 січня 2026 року апеляційну скаргу Донецької обласної прокуратури задоволено та рішення Дніпропетровського окружного адміністративного суду від 14 жовтня 2025 скасовано. Прийнято нове рішення про відмову в задоволенні позову Особа 1.</w:t>
      </w:r>
    </w:p>
    <w:p w14:paraId="3905E346"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На підставі вказаного рішення суду керівник Донецької обласної прокуратури видав наказ від 30 січня 2026 року № 120к про скасування наказу про поновлення Особа 1 на посаді заступника керівника Волноваської окружної прокуратури Донецької області.</w:t>
      </w:r>
    </w:p>
    <w:p w14:paraId="31ECCC79"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Таким чином, із 31 січня 2026 року Особа 1 не перебуває у трудових відносинах із Донецькою обласною прокуратурою.</w:t>
      </w:r>
    </w:p>
    <w:p w14:paraId="646D01D7"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Відповідно до вимог частини першої статті  45 Закону України «Про прокуратуру» дисциплінарне провадження – це процедура розгляду Комісією дисциплінарної скарги, у якій містяться відомості про вчинення прокурором дисциплінарного проступку.</w:t>
      </w:r>
    </w:p>
    <w:p w14:paraId="44EC84AC"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Згідно з пунктом 92 Положення про порядок роботи відповідного органу, що здійснює дисциплінарне провадження (далі – Положення) Комісія здійснює дисциплінарне провадження щодо осіб, які мають статус прокурора.</w:t>
      </w:r>
    </w:p>
    <w:p w14:paraId="40AAA615"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У пункті 101 Положення вказано, що в разі встановлення факту звільнення прокурора, стосовно якого відкрито дисциплінарне провадження, із посади в органах прокуратури член Комісії готує клопотання про закриття дисциплінарного провадження, яке передає на розгляд органу.</w:t>
      </w:r>
    </w:p>
    <w:p w14:paraId="6DB2472C"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Оскільки відомості про звільнення Особа 1 з органів прокуратури і втрату ним статусу прокурора встановлено під час проведення перевірки в дисциплінарному провадженні та до складання висновку (копії підтверджувальних документів надійшли 11 лютого 2026 року), підстав для підготовки висновку члена Комісії немає.</w:t>
      </w:r>
    </w:p>
    <w:p w14:paraId="6B615120"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З огляду на те, що Закон України «Про прокуратуру» і Положення вимагають запрошення і виклик особи, яка подала скаргу, прокурора й інших учасників лише у разі розгляду Комісією висновку про наявність чи відсутність дисциплінарного проступку прокурора, розгляд цього клопотання Комісія проводить без участі таких осіб.</w:t>
      </w:r>
    </w:p>
    <w:p w14:paraId="0F72396E" w14:textId="77777777" w:rsidR="00CB137F" w:rsidRPr="00CB137F" w:rsidRDefault="00CB137F" w:rsidP="00CB137F">
      <w:pPr>
        <w:shd w:val="clear" w:color="auto" w:fill="FCFCFC"/>
        <w:spacing w:after="0" w:line="240" w:lineRule="auto"/>
        <w:ind w:firstLine="567"/>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У зв’язку з викладеним і керуючись статтями 43–46 Закону України «Про прокуратуру», пунктом 101 Положення, Комісія</w:t>
      </w:r>
    </w:p>
    <w:p w14:paraId="2C11EDBB" w14:textId="77777777" w:rsidR="00CB137F" w:rsidRPr="00CB137F" w:rsidRDefault="00CB137F" w:rsidP="00CB137F">
      <w:pPr>
        <w:shd w:val="clear" w:color="auto" w:fill="FCFCFC"/>
        <w:spacing w:after="0" w:line="240" w:lineRule="auto"/>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46D9DE53" w14:textId="77777777" w:rsidR="00CB137F" w:rsidRPr="00CB137F" w:rsidRDefault="00CB137F" w:rsidP="00CB137F">
      <w:pPr>
        <w:shd w:val="clear" w:color="auto" w:fill="FCFCFC"/>
        <w:spacing w:after="0" w:line="240" w:lineRule="auto"/>
        <w:ind w:firstLine="567"/>
        <w:jc w:val="center"/>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lastRenderedPageBreak/>
        <w:t>ВИРІШИЛА:</w:t>
      </w:r>
    </w:p>
    <w:p w14:paraId="2F32E341"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Закрити дисциплінарне провадження № 07/3/2-1257дс-404дп-25, відкрите за дисциплінарною скаргою керівника Донецької обласної прокуратури Особа 2 про вчинення дисциплінарного проступку Особа 1 дисциплінарного проступку, у зв’язку із його звільненням з посади в органах прокуратури.</w:t>
      </w:r>
    </w:p>
    <w:p w14:paraId="4E450AEE" w14:textId="77777777" w:rsidR="00CB137F" w:rsidRPr="00CB137F" w:rsidRDefault="00CB137F" w:rsidP="00CB137F">
      <w:pPr>
        <w:shd w:val="clear" w:color="auto" w:fill="FCFCFC"/>
        <w:spacing w:after="0" w:line="240" w:lineRule="auto"/>
        <w:ind w:firstLine="709"/>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Копію рішення надіслати скаржнику.</w:t>
      </w:r>
    </w:p>
    <w:p w14:paraId="49C12FE4" w14:textId="77777777" w:rsidR="00CB137F" w:rsidRPr="00CB137F" w:rsidRDefault="00CB137F" w:rsidP="00CB137F">
      <w:pPr>
        <w:shd w:val="clear" w:color="auto" w:fill="FCFCFC"/>
        <w:spacing w:after="0" w:line="240" w:lineRule="auto"/>
        <w:jc w:val="both"/>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13571918" w14:textId="77777777" w:rsidR="00CB137F" w:rsidRPr="00CB137F" w:rsidRDefault="00CB137F" w:rsidP="00CB137F">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B137F" w:rsidRPr="00CB137F" w14:paraId="46A45054" w14:textId="77777777" w:rsidTr="00CB137F">
        <w:tc>
          <w:tcPr>
            <w:tcW w:w="3298" w:type="dxa"/>
            <w:shd w:val="clear" w:color="auto" w:fill="FCFCFC"/>
            <w:tcMar>
              <w:top w:w="0" w:type="dxa"/>
              <w:left w:w="108" w:type="dxa"/>
              <w:bottom w:w="0" w:type="dxa"/>
              <w:right w:w="108" w:type="dxa"/>
            </w:tcMar>
            <w:hideMark/>
          </w:tcPr>
          <w:p w14:paraId="0F6A6A57" w14:textId="77777777" w:rsidR="00CB137F" w:rsidRPr="00CB137F" w:rsidRDefault="00CB137F" w:rsidP="00CB137F">
            <w:pPr>
              <w:spacing w:after="0" w:line="240" w:lineRule="auto"/>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007E3D10" w14:textId="77777777" w:rsidR="00CB137F" w:rsidRPr="00CB137F" w:rsidRDefault="00CB137F" w:rsidP="00CB137F">
            <w:pPr>
              <w:spacing w:after="0" w:line="240" w:lineRule="auto"/>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05F93DCC" w14:textId="77777777" w:rsidR="00CB137F" w:rsidRPr="00CB137F" w:rsidRDefault="00CB137F" w:rsidP="00CB137F">
            <w:pPr>
              <w:spacing w:after="0" w:line="240" w:lineRule="auto"/>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45C46A51" w14:textId="77777777" w:rsidR="00CB137F" w:rsidRPr="00CB137F" w:rsidRDefault="00CB137F" w:rsidP="00CB137F">
            <w:pPr>
              <w:spacing w:after="0" w:line="240" w:lineRule="auto"/>
              <w:ind w:right="-108"/>
              <w:jc w:val="center"/>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1B2F7509" w14:textId="77777777" w:rsidR="00CB137F" w:rsidRPr="00CB137F" w:rsidRDefault="00CB137F" w:rsidP="00CB137F">
            <w:pPr>
              <w:spacing w:after="0" w:line="240" w:lineRule="auto"/>
              <w:ind w:left="-108"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06A99910" w14:textId="77777777" w:rsidR="00CB137F" w:rsidRPr="00CB137F" w:rsidRDefault="00CB137F" w:rsidP="00CB137F">
            <w:pPr>
              <w:spacing w:after="0" w:line="240" w:lineRule="auto"/>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3361B688" w14:textId="77777777" w:rsidR="00CB137F" w:rsidRPr="00CB137F" w:rsidRDefault="00CB137F" w:rsidP="00CB137F">
            <w:pPr>
              <w:spacing w:after="0" w:line="240" w:lineRule="auto"/>
              <w:ind w:left="-108"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Максим РАДЗІВОН</w:t>
            </w:r>
          </w:p>
        </w:tc>
      </w:tr>
      <w:tr w:rsidR="00CB137F" w:rsidRPr="00CB137F" w14:paraId="178FE9B4" w14:textId="77777777" w:rsidTr="00CB137F">
        <w:tc>
          <w:tcPr>
            <w:tcW w:w="3298" w:type="dxa"/>
            <w:shd w:val="clear" w:color="auto" w:fill="FCFCFC"/>
            <w:tcMar>
              <w:top w:w="0" w:type="dxa"/>
              <w:left w:w="108" w:type="dxa"/>
              <w:bottom w:w="0" w:type="dxa"/>
              <w:right w:w="108" w:type="dxa"/>
            </w:tcMar>
            <w:hideMark/>
          </w:tcPr>
          <w:p w14:paraId="28AA86F3"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c>
          <w:tcPr>
            <w:tcW w:w="6480" w:type="dxa"/>
            <w:gridSpan w:val="2"/>
            <w:tcBorders>
              <w:top w:val="nil"/>
              <w:left w:val="nil"/>
              <w:bottom w:val="nil"/>
              <w:right w:val="nil"/>
            </w:tcBorders>
            <w:shd w:val="clear" w:color="auto" w:fill="FCFCFC"/>
            <w:vAlign w:val="center"/>
            <w:hideMark/>
          </w:tcPr>
          <w:p w14:paraId="3107E95A" w14:textId="77777777" w:rsidR="00CB137F" w:rsidRPr="00CB137F" w:rsidRDefault="00CB137F" w:rsidP="00CB137F">
            <w:pPr>
              <w:spacing w:before="100" w:beforeAutospacing="1" w:after="100" w:afterAutospacing="1" w:line="240" w:lineRule="auto"/>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r>
      <w:tr w:rsidR="00CB137F" w:rsidRPr="00CB137F" w14:paraId="75789D04" w14:textId="77777777" w:rsidTr="00CB137F">
        <w:tc>
          <w:tcPr>
            <w:tcW w:w="3298" w:type="dxa"/>
            <w:shd w:val="clear" w:color="auto" w:fill="FCFCFC"/>
            <w:tcMar>
              <w:top w:w="0" w:type="dxa"/>
              <w:left w:w="108" w:type="dxa"/>
              <w:bottom w:w="0" w:type="dxa"/>
              <w:right w:w="108" w:type="dxa"/>
            </w:tcMar>
            <w:hideMark/>
          </w:tcPr>
          <w:p w14:paraId="0705673A"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c>
          <w:tcPr>
            <w:tcW w:w="6480" w:type="dxa"/>
            <w:gridSpan w:val="2"/>
            <w:tcBorders>
              <w:top w:val="nil"/>
              <w:left w:val="nil"/>
              <w:bottom w:val="nil"/>
              <w:right w:val="nil"/>
            </w:tcBorders>
            <w:shd w:val="clear" w:color="auto" w:fill="FCFCFC"/>
            <w:vAlign w:val="center"/>
            <w:hideMark/>
          </w:tcPr>
          <w:p w14:paraId="7555BE76" w14:textId="77777777" w:rsidR="00CB137F" w:rsidRPr="00CB137F" w:rsidRDefault="00CB137F" w:rsidP="00CB137F">
            <w:pPr>
              <w:spacing w:before="100" w:beforeAutospacing="1" w:after="100" w:afterAutospacing="1" w:line="240" w:lineRule="auto"/>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r>
      <w:tr w:rsidR="00CB137F" w:rsidRPr="00CB137F" w14:paraId="192B5D3F" w14:textId="77777777" w:rsidTr="00CB137F">
        <w:tc>
          <w:tcPr>
            <w:tcW w:w="3298" w:type="dxa"/>
            <w:shd w:val="clear" w:color="auto" w:fill="FCFCFC"/>
            <w:tcMar>
              <w:top w:w="0" w:type="dxa"/>
              <w:left w:w="108" w:type="dxa"/>
              <w:bottom w:w="0" w:type="dxa"/>
              <w:right w:w="108" w:type="dxa"/>
            </w:tcMar>
            <w:hideMark/>
          </w:tcPr>
          <w:p w14:paraId="2F2C8EE0"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5B71FAEB" w14:textId="77777777" w:rsidR="00CB137F" w:rsidRPr="00CB137F" w:rsidRDefault="00CB137F" w:rsidP="00CB137F">
            <w:pPr>
              <w:spacing w:after="0" w:line="240" w:lineRule="auto"/>
              <w:ind w:right="-1"/>
              <w:jc w:val="center"/>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3EB3F784"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Світлана БОБРОВНИК</w:t>
            </w:r>
          </w:p>
        </w:tc>
      </w:tr>
      <w:tr w:rsidR="00CB137F" w:rsidRPr="00CB137F" w14:paraId="386788FF" w14:textId="77777777" w:rsidTr="00CB137F">
        <w:tc>
          <w:tcPr>
            <w:tcW w:w="3298" w:type="dxa"/>
            <w:shd w:val="clear" w:color="auto" w:fill="FCFCFC"/>
            <w:tcMar>
              <w:top w:w="0" w:type="dxa"/>
              <w:left w:w="108" w:type="dxa"/>
              <w:bottom w:w="0" w:type="dxa"/>
              <w:right w:w="108" w:type="dxa"/>
            </w:tcMar>
            <w:hideMark/>
          </w:tcPr>
          <w:p w14:paraId="2FA4E8A5"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47DC29A" w14:textId="77777777" w:rsidR="00CB137F" w:rsidRPr="00CB137F" w:rsidRDefault="00CB137F" w:rsidP="00CB137F">
            <w:pPr>
              <w:spacing w:after="0" w:line="240" w:lineRule="auto"/>
              <w:ind w:right="-1"/>
              <w:jc w:val="center"/>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79F84C8"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4DB5C9A4"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52058260"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Олег БУЛУЛУКОВ</w:t>
            </w:r>
          </w:p>
        </w:tc>
      </w:tr>
      <w:tr w:rsidR="00CB137F" w:rsidRPr="00CB137F" w14:paraId="73B7A207" w14:textId="77777777" w:rsidTr="00CB137F">
        <w:tc>
          <w:tcPr>
            <w:tcW w:w="3298" w:type="dxa"/>
            <w:shd w:val="clear" w:color="auto" w:fill="FCFCFC"/>
            <w:tcMar>
              <w:top w:w="0" w:type="dxa"/>
              <w:left w:w="108" w:type="dxa"/>
              <w:bottom w:w="0" w:type="dxa"/>
              <w:right w:w="108" w:type="dxa"/>
            </w:tcMar>
            <w:hideMark/>
          </w:tcPr>
          <w:p w14:paraId="76FF7C98"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425BCAE1" w14:textId="77777777" w:rsidR="00CB137F" w:rsidRPr="00CB137F" w:rsidRDefault="00CB137F" w:rsidP="00CB137F">
            <w:pPr>
              <w:spacing w:after="0" w:line="240" w:lineRule="auto"/>
              <w:ind w:right="-1"/>
              <w:jc w:val="center"/>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5682F6B9"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79400101"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27736F7D"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Ніна ГАРБУЗА</w:t>
            </w:r>
          </w:p>
          <w:p w14:paraId="1288C616"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2423EBE5"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111D88FC"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Катерина КОВАЛЬ</w:t>
            </w:r>
          </w:p>
          <w:p w14:paraId="351CE864"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310C0AB0"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3602CAEB"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Дмитро КУРИЛЕНКО</w:t>
            </w:r>
          </w:p>
          <w:p w14:paraId="242F7011"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4AEAF5B8"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32E180DE"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Віталій МАВРОДІ</w:t>
            </w:r>
          </w:p>
          <w:p w14:paraId="10198324"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3DC8C249"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59D24BED" w14:textId="77777777" w:rsidR="00CB137F" w:rsidRPr="00CB137F" w:rsidRDefault="00CB137F" w:rsidP="00CB137F">
            <w:pPr>
              <w:spacing w:after="0" w:line="240" w:lineRule="auto"/>
              <w:ind w:left="-108" w:right="-1" w:firstLine="108"/>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Євгенія МНИШЕНКО</w:t>
            </w:r>
          </w:p>
        </w:tc>
      </w:tr>
      <w:tr w:rsidR="00CB137F" w:rsidRPr="00CB137F" w14:paraId="327AE53D" w14:textId="77777777" w:rsidTr="00CB137F">
        <w:tc>
          <w:tcPr>
            <w:tcW w:w="3298" w:type="dxa"/>
            <w:shd w:val="clear" w:color="auto" w:fill="FCFCFC"/>
            <w:tcMar>
              <w:top w:w="0" w:type="dxa"/>
              <w:left w:w="108" w:type="dxa"/>
              <w:bottom w:w="0" w:type="dxa"/>
              <w:right w:w="108" w:type="dxa"/>
            </w:tcMar>
            <w:hideMark/>
          </w:tcPr>
          <w:p w14:paraId="66CFEC10"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51A01607" w14:textId="77777777" w:rsidR="00CB137F" w:rsidRPr="00CB137F" w:rsidRDefault="00CB137F" w:rsidP="00CB137F">
            <w:pPr>
              <w:spacing w:after="0" w:line="240" w:lineRule="auto"/>
              <w:ind w:right="-1"/>
              <w:jc w:val="center"/>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579D9D2"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p w14:paraId="2EA60782"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r>
      <w:tr w:rsidR="00CB137F" w:rsidRPr="00CB137F" w14:paraId="32C6200A" w14:textId="77777777" w:rsidTr="00CB137F">
        <w:tc>
          <w:tcPr>
            <w:tcW w:w="3298" w:type="dxa"/>
            <w:shd w:val="clear" w:color="auto" w:fill="FCFCFC"/>
            <w:tcMar>
              <w:top w:w="0" w:type="dxa"/>
              <w:left w:w="108" w:type="dxa"/>
              <w:bottom w:w="0" w:type="dxa"/>
              <w:right w:w="108" w:type="dxa"/>
            </w:tcMar>
            <w:hideMark/>
          </w:tcPr>
          <w:p w14:paraId="2FB914ED"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A6491AD" w14:textId="77777777" w:rsidR="00CB137F" w:rsidRPr="00CB137F" w:rsidRDefault="00CB137F" w:rsidP="00CB137F">
            <w:pPr>
              <w:spacing w:after="0" w:line="240" w:lineRule="auto"/>
              <w:ind w:right="-1"/>
              <w:jc w:val="center"/>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F3581ED" w14:textId="77777777" w:rsidR="00CB137F" w:rsidRPr="00CB137F" w:rsidRDefault="00CB137F" w:rsidP="00CB137F">
            <w:pPr>
              <w:spacing w:after="0" w:line="240" w:lineRule="auto"/>
              <w:ind w:right="-1"/>
              <w:rPr>
                <w:rFonts w:ascii="Arial" w:eastAsia="Times New Roman" w:hAnsi="Arial" w:cs="Arial"/>
                <w:color w:val="363636"/>
                <w:sz w:val="24"/>
                <w:szCs w:val="24"/>
                <w:lang w:eastAsia="uk-UA"/>
              </w:rPr>
            </w:pPr>
            <w:r w:rsidRPr="00CB137F">
              <w:rPr>
                <w:rFonts w:ascii="Arial" w:eastAsia="Times New Roman" w:hAnsi="Arial" w:cs="Arial"/>
                <w:color w:val="363636"/>
                <w:sz w:val="24"/>
                <w:szCs w:val="24"/>
                <w:lang w:eastAsia="uk-UA"/>
              </w:rPr>
              <w:t>Тетяна СТЕПАНОВА</w:t>
            </w:r>
          </w:p>
        </w:tc>
      </w:tr>
    </w:tbl>
    <w:p w14:paraId="5F7CCF9E" w14:textId="75C7E949" w:rsidR="00B72EFE" w:rsidRPr="00D86F71" w:rsidRDefault="00B72EFE" w:rsidP="00CB137F">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4135</Words>
  <Characters>2358</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2026-04-06T12:22:00Z</dcterms:created>
  <dcterms:modified xsi:type="dcterms:W3CDTF">2026-04-06T12:22:00Z</dcterms:modified>
</cp:coreProperties>
</file>